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拟认定宿迁市科普教育基地名单</w:t>
      </w:r>
      <w:bookmarkEnd w:id="0"/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1、宿迁市城市规划展览馆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沭阳县新河镇双荡古栗林公园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3、江苏苏北花卉股份有限公司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4、沭阳翔玮槿宝园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5、泗洪稻米文化馆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6、江苏筑梦小镇运营管理有限公司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7、宿迁市宿豫运河湾森林动物园</w:t>
      </w:r>
    </w:p>
    <w:p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8、宿城区田洼智慧农业园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NTRjN2Q4N2QwYTM1ODVmYzhhMjAzMmY3NmJlZmQifQ=="/>
  </w:docVars>
  <w:rsids>
    <w:rsidRoot w:val="49252FE7"/>
    <w:rsid w:val="4925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2022-10-17T07:50:00Z</dcterms:created>
  <dc:creator>漂亮菇凉*^_^*</dc:creator>
  <cp:lastModifiedBy>漂亮菇凉*^_^*</cp:lastModifiedBy>
  <dcterms:modified xsi:type="dcterms:W3CDTF">2022-10-17T07:50:47Z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CB82BBD05721436DB986A47734CBAC18</vt:lpwstr>
  </property>
</Properties>
</file>